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79C0F" w14:textId="0B8E9096" w:rsidR="001A1D80" w:rsidRDefault="001A1D80" w:rsidP="007365C6">
      <w:pPr>
        <w:shd w:val="clear" w:color="auto" w:fill="FFFFFF"/>
        <w:spacing w:before="100" w:beforeAutospacing="1" w:after="100" w:afterAutospacing="1" w:line="240" w:lineRule="auto"/>
        <w:jc w:val="both"/>
        <w:rPr>
          <w:rFonts w:ascii="Cambria" w:eastAsia="Times New Roman" w:hAnsi="Cambria" w:cs="Arial"/>
          <w:b/>
          <w:bCs/>
          <w:i/>
          <w:iCs/>
          <w:color w:val="000000"/>
          <w:sz w:val="20"/>
          <w:szCs w:val="20"/>
          <w:lang w:eastAsia="it-IT"/>
        </w:rPr>
      </w:pPr>
      <w:r>
        <w:rPr>
          <w:noProof/>
          <w:lang w:eastAsia="it-IT"/>
        </w:rPr>
        <w:drawing>
          <wp:anchor distT="0" distB="0" distL="114300" distR="114300" simplePos="0" relativeHeight="251655680" behindDoc="1" locked="0" layoutInCell="1" allowOverlap="1" wp14:anchorId="0E6C98B1" wp14:editId="5732F4B2">
            <wp:simplePos x="0" y="0"/>
            <wp:positionH relativeFrom="column">
              <wp:posOffset>1106805</wp:posOffset>
            </wp:positionH>
            <wp:positionV relativeFrom="paragraph">
              <wp:posOffset>0</wp:posOffset>
            </wp:positionV>
            <wp:extent cx="3552825" cy="879475"/>
            <wp:effectExtent l="0" t="0" r="0" b="0"/>
            <wp:wrapTight wrapText="bothSides">
              <wp:wrapPolygon edited="0">
                <wp:start x="1506" y="3275"/>
                <wp:lineTo x="232" y="10761"/>
                <wp:lineTo x="811" y="11697"/>
                <wp:lineTo x="347" y="13568"/>
                <wp:lineTo x="463" y="19651"/>
                <wp:lineTo x="12856" y="19651"/>
                <wp:lineTo x="19573" y="18715"/>
                <wp:lineTo x="20847" y="17779"/>
                <wp:lineTo x="20731" y="6550"/>
                <wp:lineTo x="19110" y="6082"/>
                <wp:lineTo x="3011" y="3275"/>
                <wp:lineTo x="1506" y="3275"/>
              </wp:wrapPolygon>
            </wp:wrapTight>
            <wp:docPr id="5" name="image2.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descr="Immagine che contiene testo&#10;&#10;Descrizione generata automaticamente"/>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552825" cy="879475"/>
                    </a:xfrm>
                    <a:prstGeom prst="rect">
                      <a:avLst/>
                    </a:prstGeom>
                    <a:ln/>
                  </pic:spPr>
                </pic:pic>
              </a:graphicData>
            </a:graphic>
          </wp:anchor>
        </w:drawing>
      </w:r>
    </w:p>
    <w:p w14:paraId="6E0D023B" w14:textId="77777777" w:rsidR="001A1D80" w:rsidRDefault="001A1D80" w:rsidP="007365C6">
      <w:pPr>
        <w:shd w:val="clear" w:color="auto" w:fill="FFFFFF"/>
        <w:spacing w:before="100" w:beforeAutospacing="1" w:after="100" w:afterAutospacing="1" w:line="240" w:lineRule="auto"/>
        <w:jc w:val="both"/>
        <w:rPr>
          <w:rFonts w:ascii="Cambria" w:eastAsia="Times New Roman" w:hAnsi="Cambria" w:cs="Arial"/>
          <w:b/>
          <w:bCs/>
          <w:i/>
          <w:iCs/>
          <w:color w:val="CC0000"/>
          <w:sz w:val="24"/>
          <w:szCs w:val="24"/>
          <w:lang w:eastAsia="it-IT"/>
        </w:rPr>
      </w:pPr>
    </w:p>
    <w:p w14:paraId="34FE1487" w14:textId="77777777" w:rsidR="008D5F3C" w:rsidRDefault="008D5F3C" w:rsidP="007365C6">
      <w:pPr>
        <w:shd w:val="clear" w:color="auto" w:fill="FFFFFF"/>
        <w:spacing w:before="100" w:beforeAutospacing="1" w:after="100" w:afterAutospacing="1" w:line="240" w:lineRule="auto"/>
        <w:jc w:val="both"/>
        <w:rPr>
          <w:rFonts w:ascii="Cambria" w:eastAsia="Times New Roman" w:hAnsi="Cambria" w:cs="Arial"/>
          <w:b/>
          <w:bCs/>
          <w:i/>
          <w:iCs/>
          <w:color w:val="ED7D31" w:themeColor="accent2"/>
          <w:sz w:val="30"/>
          <w:szCs w:val="30"/>
          <w:lang w:eastAsia="it-IT"/>
        </w:rPr>
      </w:pPr>
    </w:p>
    <w:p w14:paraId="6883E1B4" w14:textId="4E6EC95F" w:rsidR="003B08C3" w:rsidRDefault="00B44955" w:rsidP="00B44955">
      <w:pPr>
        <w:shd w:val="clear" w:color="auto" w:fill="FFFFFF"/>
        <w:spacing w:before="100" w:beforeAutospacing="1" w:after="0" w:line="240" w:lineRule="auto"/>
        <w:jc w:val="right"/>
        <w:rPr>
          <w:rFonts w:ascii="Cambria" w:eastAsia="Times New Roman" w:hAnsi="Cambria" w:cs="Arial"/>
          <w:b/>
          <w:bCs/>
          <w:i/>
          <w:iCs/>
          <w:sz w:val="28"/>
          <w:szCs w:val="28"/>
          <w:lang w:eastAsia="it-IT"/>
        </w:rPr>
      </w:pPr>
      <w:r>
        <w:rPr>
          <w:rFonts w:ascii="Cambria" w:eastAsia="Times New Roman" w:hAnsi="Cambria" w:cs="Arial"/>
          <w:b/>
          <w:bCs/>
          <w:i/>
          <w:iCs/>
          <w:sz w:val="28"/>
          <w:szCs w:val="28"/>
          <w:lang w:eastAsia="it-IT"/>
        </w:rPr>
        <w:t>Comunicato stampa</w:t>
      </w:r>
    </w:p>
    <w:p w14:paraId="37C41000" w14:textId="5C9F5B71" w:rsidR="007365C6" w:rsidRPr="00B44955" w:rsidRDefault="007365C6" w:rsidP="001D5588">
      <w:pPr>
        <w:shd w:val="clear" w:color="auto" w:fill="FFFFFF"/>
        <w:spacing w:before="100" w:beforeAutospacing="1" w:after="0" w:line="240" w:lineRule="auto"/>
        <w:jc w:val="both"/>
        <w:rPr>
          <w:rFonts w:ascii="Arial" w:eastAsia="Times New Roman" w:hAnsi="Arial" w:cs="Arial"/>
          <w:b/>
          <w:bCs/>
          <w:i/>
          <w:iCs/>
          <w:sz w:val="26"/>
          <w:szCs w:val="26"/>
          <w:lang w:eastAsia="it-IT"/>
        </w:rPr>
      </w:pPr>
      <w:r w:rsidRPr="00B44955">
        <w:rPr>
          <w:rFonts w:ascii="Cambria" w:eastAsia="Times New Roman" w:hAnsi="Cambria" w:cs="Arial"/>
          <w:b/>
          <w:bCs/>
          <w:i/>
          <w:iCs/>
          <w:sz w:val="26"/>
          <w:szCs w:val="26"/>
          <w:lang w:eastAsia="it-IT"/>
        </w:rPr>
        <w:t xml:space="preserve">La Rete EducAzioni </w:t>
      </w:r>
      <w:r w:rsidR="0053411F" w:rsidRPr="00B44955">
        <w:rPr>
          <w:rFonts w:ascii="Cambria" w:eastAsia="Times New Roman" w:hAnsi="Cambria" w:cs="Arial"/>
          <w:b/>
          <w:bCs/>
          <w:i/>
          <w:iCs/>
          <w:sz w:val="26"/>
          <w:szCs w:val="26"/>
          <w:lang w:eastAsia="it-IT"/>
        </w:rPr>
        <w:t xml:space="preserve">sottolinea la necessità </w:t>
      </w:r>
      <w:r w:rsidRPr="00B44955">
        <w:rPr>
          <w:rFonts w:ascii="Cambria" w:eastAsia="Times New Roman" w:hAnsi="Cambria" w:cs="Arial"/>
          <w:b/>
          <w:bCs/>
          <w:i/>
          <w:iCs/>
          <w:sz w:val="26"/>
          <w:szCs w:val="26"/>
          <w:lang w:eastAsia="it-IT"/>
        </w:rPr>
        <w:t>di un piano di sostegno educativo a fronte della chiusura delle scuole di ogni ordine e grado e dei servizi educativi per la prima infanzia nelle zone rosse, e della discrezionalità lasciata ai presidenti di regione nelle altre zone.</w:t>
      </w:r>
    </w:p>
    <w:p w14:paraId="7E4EF795" w14:textId="77777777" w:rsidR="001D5588" w:rsidRPr="00B44955" w:rsidRDefault="001D5588" w:rsidP="001A1D80">
      <w:pPr>
        <w:shd w:val="clear" w:color="auto" w:fill="FFFFFF"/>
        <w:spacing w:after="0" w:line="240" w:lineRule="auto"/>
        <w:jc w:val="both"/>
        <w:rPr>
          <w:rFonts w:ascii="Cambria" w:eastAsia="Times New Roman" w:hAnsi="Cambria" w:cs="Arial"/>
          <w:b/>
          <w:bCs/>
          <w:color w:val="000000"/>
          <w:sz w:val="26"/>
          <w:szCs w:val="26"/>
          <w:lang w:eastAsia="it-IT"/>
        </w:rPr>
      </w:pPr>
    </w:p>
    <w:p w14:paraId="76B68224" w14:textId="0C537A29" w:rsidR="001D5588" w:rsidRDefault="00B44955" w:rsidP="001A1D80">
      <w:pPr>
        <w:shd w:val="clear" w:color="auto" w:fill="FFFFFF"/>
        <w:spacing w:after="0" w:line="240" w:lineRule="auto"/>
        <w:jc w:val="both"/>
        <w:rPr>
          <w:rFonts w:ascii="Cambria" w:eastAsia="Times New Roman" w:hAnsi="Cambria" w:cs="Arial"/>
          <w:b/>
          <w:bCs/>
          <w:color w:val="000000"/>
          <w:sz w:val="24"/>
          <w:szCs w:val="24"/>
          <w:lang w:eastAsia="it-IT"/>
        </w:rPr>
      </w:pPr>
      <w:r>
        <w:rPr>
          <w:rFonts w:ascii="Cambria" w:eastAsia="Times New Roman" w:hAnsi="Cambria" w:cs="Arial"/>
          <w:b/>
          <w:bCs/>
          <w:color w:val="000000"/>
          <w:sz w:val="24"/>
          <w:szCs w:val="24"/>
          <w:lang w:eastAsia="it-IT"/>
        </w:rPr>
        <w:t>Roma, 16 marzo 2021-</w:t>
      </w:r>
      <w:bookmarkStart w:id="0" w:name="_GoBack"/>
      <w:bookmarkEnd w:id="0"/>
    </w:p>
    <w:p w14:paraId="77A6A976" w14:textId="367D0F08" w:rsidR="007365C6" w:rsidRPr="001A1D80" w:rsidRDefault="007365C6" w:rsidP="001A1D80">
      <w:pPr>
        <w:shd w:val="clear" w:color="auto" w:fill="FFFFFF"/>
        <w:spacing w:after="0" w:line="240" w:lineRule="auto"/>
        <w:jc w:val="both"/>
        <w:rPr>
          <w:rFonts w:ascii="Georgia" w:eastAsia="Times New Roman" w:hAnsi="Georgia" w:cs="Arial"/>
          <w:color w:val="222222"/>
          <w:sz w:val="24"/>
          <w:szCs w:val="24"/>
          <w:lang w:eastAsia="it-IT"/>
        </w:rPr>
      </w:pPr>
      <w:r w:rsidRPr="001A1D80">
        <w:rPr>
          <w:rFonts w:ascii="Cambria" w:eastAsia="Times New Roman" w:hAnsi="Cambria" w:cs="Arial"/>
          <w:b/>
          <w:bCs/>
          <w:color w:val="000000"/>
          <w:sz w:val="24"/>
          <w:szCs w:val="24"/>
          <w:lang w:eastAsia="it-IT"/>
        </w:rPr>
        <w:t>La pandemia sta creando una voragine nella disuguaglianza sociale del Paese a partire </w:t>
      </w:r>
      <w:r w:rsidRPr="001A1D80">
        <w:rPr>
          <w:rFonts w:ascii="Cambria" w:eastAsia="Times New Roman" w:hAnsi="Cambria" w:cs="Arial"/>
          <w:b/>
          <w:bCs/>
          <w:color w:val="000000"/>
          <w:sz w:val="24"/>
          <w:szCs w:val="24"/>
          <w:shd w:val="clear" w:color="auto" w:fill="FFFFFF"/>
          <w:lang w:eastAsia="it-IT"/>
        </w:rPr>
        <w:t>dalle giovani generazioni</w:t>
      </w:r>
      <w:r w:rsidRPr="001A1D80">
        <w:rPr>
          <w:rFonts w:ascii="Cambria" w:eastAsia="Times New Roman" w:hAnsi="Cambria" w:cs="Arial"/>
          <w:color w:val="000000"/>
          <w:sz w:val="24"/>
          <w:szCs w:val="24"/>
          <w:lang w:eastAsia="it-IT"/>
        </w:rPr>
        <w:t>.</w:t>
      </w:r>
      <w:r w:rsidR="001A1D80" w:rsidRPr="001A1D80">
        <w:rPr>
          <w:rFonts w:ascii="Cambria" w:eastAsia="Times New Roman" w:hAnsi="Cambria" w:cs="Arial"/>
          <w:color w:val="000000"/>
          <w:sz w:val="24"/>
          <w:szCs w:val="24"/>
          <w:lang w:eastAsia="it-IT"/>
        </w:rPr>
        <w:t xml:space="preserve"> </w:t>
      </w:r>
      <w:r w:rsidRPr="001A1D80">
        <w:rPr>
          <w:rFonts w:ascii="Cambria" w:eastAsia="Times New Roman" w:hAnsi="Cambria" w:cs="Arial"/>
          <w:color w:val="000000"/>
          <w:sz w:val="24"/>
          <w:szCs w:val="24"/>
          <w:lang w:eastAsia="it-IT"/>
        </w:rPr>
        <w:t>L’indagine Istat sull’integrazione di alunne e alunni con disabilità nella scuola statale e non statale, a cui hanno risposto le scuole nell’anno scolastico 2019/20, ha evidenziato come, nonostante gli sforzi delle istituzioni scolastiche, dei docenti e delle famiglie, l’8% di tutte le bambine/i e ragazze/i delle scuole di ogni ordine e grado è rimasto escluso da una qualsiasi forma di didattica a distanza e non ha preso parte alle video-lezioni con il gruppo classe. La quota sale al 23% tra le/gli alunne/i con disabilità. Poco, e spesso nulla, vi è stato per le bambine/i frequentanti i nidi e le scuole dell’infanzia.</w:t>
      </w:r>
    </w:p>
    <w:p w14:paraId="4FC00F6C" w14:textId="77777777" w:rsidR="007365C6" w:rsidRPr="001A1D80" w:rsidRDefault="007365C6" w:rsidP="007365C6">
      <w:pPr>
        <w:shd w:val="clear" w:color="auto" w:fill="FFFFFF"/>
        <w:spacing w:after="0" w:line="240" w:lineRule="auto"/>
        <w:jc w:val="both"/>
        <w:rPr>
          <w:rFonts w:ascii="Georgia" w:eastAsia="Times New Roman" w:hAnsi="Georgia" w:cs="Arial"/>
          <w:color w:val="222222"/>
          <w:sz w:val="24"/>
          <w:szCs w:val="24"/>
          <w:lang w:eastAsia="it-IT"/>
        </w:rPr>
      </w:pPr>
      <w:r w:rsidRPr="001A1D80">
        <w:rPr>
          <w:rFonts w:ascii="Cambria" w:eastAsia="Times New Roman" w:hAnsi="Cambria" w:cs="Arial"/>
          <w:color w:val="000000"/>
          <w:sz w:val="24"/>
          <w:szCs w:val="24"/>
          <w:lang w:eastAsia="it-IT"/>
        </w:rPr>
        <w:t xml:space="preserve">Questo grave fenomeno di esclusione scolastica, che si è ripetuto parzialmente anche nel corso dei mesi recenti, </w:t>
      </w:r>
      <w:r w:rsidRPr="001A1D80">
        <w:rPr>
          <w:rFonts w:ascii="Cambria" w:eastAsia="Times New Roman" w:hAnsi="Cambria" w:cs="Arial"/>
          <w:b/>
          <w:bCs/>
          <w:color w:val="000000"/>
          <w:sz w:val="24"/>
          <w:szCs w:val="24"/>
          <w:lang w:eastAsia="it-IT"/>
        </w:rPr>
        <w:t>lede il diritto all’istruzione e aumenta la probabilità di abbandono scolastico, soprattutto nelle fasce più vulnerabili della popolazione</w:t>
      </w:r>
      <w:r w:rsidRPr="001A1D80">
        <w:rPr>
          <w:rFonts w:ascii="Cambria" w:eastAsia="Times New Roman" w:hAnsi="Cambria" w:cs="Arial"/>
          <w:color w:val="000000"/>
          <w:sz w:val="24"/>
          <w:szCs w:val="24"/>
          <w:lang w:eastAsia="it-IT"/>
        </w:rPr>
        <w:t>. A ciò si aggiunge il presumibile calo dei lavoratori che partecipano ad attività di istruzione e formazione.</w:t>
      </w:r>
    </w:p>
    <w:p w14:paraId="161C904F" w14:textId="77777777" w:rsidR="007365C6" w:rsidRPr="001A1D80" w:rsidRDefault="007365C6" w:rsidP="007365C6">
      <w:pPr>
        <w:shd w:val="clear" w:color="auto" w:fill="FFFFFF"/>
        <w:spacing w:after="0" w:line="240" w:lineRule="auto"/>
        <w:jc w:val="both"/>
        <w:rPr>
          <w:rFonts w:ascii="Georgia" w:eastAsia="Times New Roman" w:hAnsi="Georgia" w:cs="Arial"/>
          <w:color w:val="222222"/>
          <w:sz w:val="24"/>
          <w:szCs w:val="24"/>
          <w:lang w:eastAsia="it-IT"/>
        </w:rPr>
      </w:pPr>
      <w:r w:rsidRPr="001A1D80">
        <w:rPr>
          <w:rFonts w:ascii="Cambria" w:eastAsia="Times New Roman" w:hAnsi="Cambria" w:cs="Arial"/>
          <w:color w:val="000000"/>
          <w:sz w:val="24"/>
          <w:szCs w:val="24"/>
          <w:lang w:eastAsia="it-IT"/>
        </w:rPr>
        <w:t>Come indicato durante l’Assemblea Generale dell’Onu, che ha anche celebrato il quinto anniversario della firma dell’Agenda 2030, la pandemia comporta arretramenti per molti dei 17 Obiettivi di sviluppo sostenibile, dalla lotta alla povertà alla salute e all’educazione, dallo sviluppo del reddito e dell’occupazione alle condizioni delle imprese, dalla riduzione delle disuguaglianze alla qualità della vita. Tutti questi aspetti sono fortemente connessi, e maggiore attenzione è richiesta nei confronti delle nuove generazioni.</w:t>
      </w:r>
    </w:p>
    <w:p w14:paraId="60D8D3A8" w14:textId="77777777" w:rsidR="007365C6" w:rsidRPr="001A1D80" w:rsidRDefault="007365C6" w:rsidP="007365C6">
      <w:pPr>
        <w:shd w:val="clear" w:color="auto" w:fill="FFFFFF"/>
        <w:spacing w:after="0" w:line="240" w:lineRule="auto"/>
        <w:jc w:val="both"/>
        <w:rPr>
          <w:rFonts w:ascii="Georgia" w:eastAsia="Times New Roman" w:hAnsi="Georgia" w:cs="Arial"/>
          <w:b/>
          <w:bCs/>
          <w:color w:val="222222"/>
          <w:sz w:val="24"/>
          <w:szCs w:val="24"/>
          <w:lang w:eastAsia="it-IT"/>
        </w:rPr>
      </w:pPr>
      <w:r w:rsidRPr="001A1D80">
        <w:rPr>
          <w:rFonts w:ascii="Cambria" w:eastAsia="Times New Roman" w:hAnsi="Cambria" w:cs="Arial"/>
          <w:b/>
          <w:bCs/>
          <w:color w:val="000000"/>
          <w:sz w:val="24"/>
          <w:szCs w:val="24"/>
          <w:lang w:eastAsia="it-IT"/>
        </w:rPr>
        <w:t>Questa situazione aggrava non solo la povertà materiale di un numero crescente di minorenni, ma anche la povertà educativa, riducendo in modo inaccettabile le loro possibilità di crescita.</w:t>
      </w:r>
    </w:p>
    <w:p w14:paraId="793CAD45" w14:textId="77777777" w:rsidR="007365C6" w:rsidRPr="001A1D80" w:rsidRDefault="007365C6" w:rsidP="007365C6">
      <w:pPr>
        <w:shd w:val="clear" w:color="auto" w:fill="FFFFFF"/>
        <w:spacing w:after="0" w:line="240" w:lineRule="auto"/>
        <w:jc w:val="both"/>
        <w:rPr>
          <w:rFonts w:ascii="Georgia" w:eastAsia="Times New Roman" w:hAnsi="Georgia" w:cs="Arial"/>
          <w:color w:val="222222"/>
          <w:sz w:val="24"/>
          <w:szCs w:val="24"/>
          <w:lang w:eastAsia="it-IT"/>
        </w:rPr>
      </w:pPr>
    </w:p>
    <w:p w14:paraId="27D016B8" w14:textId="77777777" w:rsidR="007365C6" w:rsidRPr="001A1D80" w:rsidRDefault="007365C6" w:rsidP="007365C6">
      <w:pPr>
        <w:shd w:val="clear" w:color="auto" w:fill="FFFFFF"/>
        <w:spacing w:after="0" w:line="240" w:lineRule="auto"/>
        <w:jc w:val="both"/>
        <w:rPr>
          <w:rFonts w:ascii="Georgia" w:eastAsia="Times New Roman" w:hAnsi="Georgia" w:cs="Arial"/>
          <w:color w:val="222222"/>
          <w:sz w:val="24"/>
          <w:szCs w:val="24"/>
          <w:lang w:eastAsia="it-IT"/>
        </w:rPr>
      </w:pPr>
      <w:r w:rsidRPr="001A1D80">
        <w:rPr>
          <w:rFonts w:ascii="Cambria" w:eastAsia="Times New Roman" w:hAnsi="Cambria" w:cs="Arial"/>
          <w:color w:val="000000"/>
          <w:sz w:val="24"/>
          <w:szCs w:val="24"/>
          <w:lang w:eastAsia="it-IT"/>
        </w:rPr>
        <w:t xml:space="preserve">L’interruzione della scuola in presenza e dei servizi educativi è uno dei fattori di questo peggioramento. Non basta garantire la presenza per alunne/i con disabilità e con Bisogni Educativi Speciali per dire che si sta facendo tutto il possibile, tra l’altro senza minimamente garantire la dimensione inclusiva. </w:t>
      </w:r>
      <w:r w:rsidRPr="001A1D80">
        <w:rPr>
          <w:rFonts w:ascii="Cambria" w:eastAsia="Times New Roman" w:hAnsi="Cambria" w:cs="Arial"/>
          <w:b/>
          <w:bCs/>
          <w:color w:val="000000"/>
          <w:sz w:val="24"/>
          <w:szCs w:val="24"/>
          <w:lang w:eastAsia="it-IT"/>
        </w:rPr>
        <w:t>Si può fare e si deve fare di più, e subito</w:t>
      </w:r>
      <w:r w:rsidRPr="001A1D80">
        <w:rPr>
          <w:rFonts w:ascii="Cambria" w:eastAsia="Times New Roman" w:hAnsi="Cambria" w:cs="Arial"/>
          <w:color w:val="000000"/>
          <w:sz w:val="24"/>
          <w:szCs w:val="24"/>
          <w:lang w:eastAsia="it-IT"/>
        </w:rPr>
        <w:t>.</w:t>
      </w:r>
    </w:p>
    <w:p w14:paraId="750464FC" w14:textId="77777777" w:rsidR="007365C6" w:rsidRPr="001A1D80" w:rsidRDefault="007365C6" w:rsidP="007365C6">
      <w:pPr>
        <w:shd w:val="clear" w:color="auto" w:fill="FFFFFF"/>
        <w:spacing w:after="0" w:line="240" w:lineRule="auto"/>
        <w:jc w:val="both"/>
        <w:rPr>
          <w:rFonts w:ascii="Georgia" w:eastAsia="Times New Roman" w:hAnsi="Georgia" w:cs="Arial"/>
          <w:color w:val="222222"/>
          <w:sz w:val="24"/>
          <w:szCs w:val="24"/>
          <w:lang w:eastAsia="it-IT"/>
        </w:rPr>
      </w:pPr>
      <w:r w:rsidRPr="001A1D80">
        <w:rPr>
          <w:rFonts w:ascii="Cambria" w:eastAsia="Times New Roman" w:hAnsi="Cambria" w:cs="Arial"/>
          <w:color w:val="000000"/>
          <w:sz w:val="24"/>
          <w:szCs w:val="24"/>
          <w:lang w:eastAsia="it-IT"/>
        </w:rPr>
        <w:t xml:space="preserve">La Rete EducAzioni, composta da dieci reti di associazioni afferenti alla società civile, alle organizzazioni sindacali ed alle associazioni di categoria del mondo scolastico, </w:t>
      </w:r>
      <w:r w:rsidRPr="001A1D80">
        <w:rPr>
          <w:rFonts w:ascii="Cambria" w:eastAsia="Times New Roman" w:hAnsi="Cambria" w:cs="Arial"/>
          <w:b/>
          <w:bCs/>
          <w:color w:val="000000"/>
          <w:sz w:val="24"/>
          <w:szCs w:val="24"/>
          <w:lang w:eastAsia="it-IT"/>
        </w:rPr>
        <w:t>chiede di rivedere con urgenza le norme previste nei DPCM</w:t>
      </w:r>
      <w:r w:rsidRPr="001A1D80">
        <w:rPr>
          <w:rFonts w:ascii="Cambria" w:eastAsia="Times New Roman" w:hAnsi="Cambria" w:cs="Arial"/>
          <w:color w:val="000000"/>
          <w:sz w:val="24"/>
          <w:szCs w:val="24"/>
          <w:lang w:eastAsia="it-IT"/>
        </w:rPr>
        <w:t xml:space="preserve"> affinché:</w:t>
      </w:r>
    </w:p>
    <w:p w14:paraId="44A31713" w14:textId="77777777" w:rsidR="007365C6" w:rsidRPr="001A1D80" w:rsidRDefault="007365C6" w:rsidP="007365C6">
      <w:pPr>
        <w:numPr>
          <w:ilvl w:val="0"/>
          <w:numId w:val="1"/>
        </w:numPr>
        <w:shd w:val="clear" w:color="auto" w:fill="FFFFFF"/>
        <w:spacing w:before="100" w:beforeAutospacing="1" w:after="100" w:afterAutospacing="1" w:line="240" w:lineRule="auto"/>
        <w:ind w:left="709" w:hanging="142"/>
        <w:jc w:val="both"/>
        <w:rPr>
          <w:rFonts w:ascii="Georgia" w:eastAsia="Times New Roman" w:hAnsi="Georgia" w:cs="Arial"/>
          <w:color w:val="222222"/>
          <w:sz w:val="24"/>
          <w:szCs w:val="24"/>
          <w:lang w:eastAsia="it-IT"/>
        </w:rPr>
      </w:pPr>
      <w:r w:rsidRPr="001A1D80">
        <w:rPr>
          <w:rFonts w:ascii="Cambria" w:eastAsia="Times New Roman" w:hAnsi="Cambria" w:cs="Arial"/>
          <w:color w:val="000000"/>
          <w:sz w:val="24"/>
          <w:szCs w:val="24"/>
          <w:lang w:eastAsia="it-IT"/>
        </w:rPr>
        <w:t xml:space="preserve">venga ribadito che anche negli atti e nelle ordinanze regionali </w:t>
      </w:r>
      <w:r w:rsidRPr="001A1D80">
        <w:rPr>
          <w:rFonts w:ascii="Cambria" w:eastAsia="Times New Roman" w:hAnsi="Cambria" w:cs="Arial"/>
          <w:b/>
          <w:bCs/>
          <w:color w:val="000000"/>
          <w:sz w:val="24"/>
          <w:szCs w:val="24"/>
          <w:lang w:eastAsia="it-IT"/>
        </w:rPr>
        <w:t>la chiusura delle scuole venga ordinata solo nel caso vi sia il parametro di emergenza fissato dal DPCM dei 250 casi su 100.000 abitanti;</w:t>
      </w:r>
    </w:p>
    <w:p w14:paraId="3FB913BC" w14:textId="77777777" w:rsidR="007365C6" w:rsidRPr="001A1D80" w:rsidRDefault="007365C6" w:rsidP="007365C6">
      <w:pPr>
        <w:numPr>
          <w:ilvl w:val="0"/>
          <w:numId w:val="1"/>
        </w:numPr>
        <w:shd w:val="clear" w:color="auto" w:fill="FFFFFF"/>
        <w:spacing w:before="100" w:beforeAutospacing="1" w:after="100" w:afterAutospacing="1" w:line="240" w:lineRule="auto"/>
        <w:ind w:left="709" w:hanging="142"/>
        <w:jc w:val="both"/>
        <w:rPr>
          <w:rFonts w:ascii="Georgia" w:eastAsia="Times New Roman" w:hAnsi="Georgia" w:cs="Arial"/>
          <w:color w:val="222222"/>
          <w:sz w:val="24"/>
          <w:szCs w:val="24"/>
          <w:lang w:eastAsia="it-IT"/>
        </w:rPr>
      </w:pPr>
      <w:r w:rsidRPr="001A1D80">
        <w:rPr>
          <w:rFonts w:ascii="Cambria" w:eastAsia="Times New Roman" w:hAnsi="Cambria" w:cs="Arial"/>
          <w:color w:val="000000"/>
          <w:sz w:val="24"/>
          <w:szCs w:val="24"/>
          <w:lang w:eastAsia="it-IT"/>
        </w:rPr>
        <w:t xml:space="preserve">sia meglio precisato che i dirigenti scolastici, pur nel rispetto dell’autonomia, devono sempre </w:t>
      </w:r>
      <w:r w:rsidRPr="001A1D80">
        <w:rPr>
          <w:rFonts w:ascii="Cambria" w:eastAsia="Times New Roman" w:hAnsi="Cambria" w:cs="Arial"/>
          <w:b/>
          <w:bCs/>
          <w:color w:val="000000"/>
          <w:sz w:val="24"/>
          <w:szCs w:val="24"/>
          <w:lang w:eastAsia="it-IT"/>
        </w:rPr>
        <w:t>assicurare, nella massima misura possibile, la dimensione inclusiva</w:t>
      </w:r>
      <w:r w:rsidRPr="001A1D80">
        <w:rPr>
          <w:rFonts w:ascii="Cambria" w:eastAsia="Times New Roman" w:hAnsi="Cambria" w:cs="Arial"/>
          <w:color w:val="000000"/>
          <w:sz w:val="24"/>
          <w:szCs w:val="24"/>
          <w:lang w:eastAsia="it-IT"/>
        </w:rPr>
        <w:t xml:space="preserve"> garantendo il diritto alla frequenza in presenza di</w:t>
      </w:r>
      <w:r w:rsidRPr="001A1D80">
        <w:rPr>
          <w:rFonts w:ascii="Cambria" w:eastAsia="Times New Roman" w:hAnsi="Cambria" w:cs="Arial"/>
          <w:color w:val="000000"/>
          <w:sz w:val="24"/>
          <w:szCs w:val="24"/>
          <w:shd w:val="clear" w:color="auto" w:fill="FFFFFF"/>
          <w:lang w:eastAsia="it-IT"/>
        </w:rPr>
        <w:t> alunne/i co</w:t>
      </w:r>
      <w:r w:rsidRPr="001A1D80">
        <w:rPr>
          <w:rFonts w:ascii="Cambria" w:eastAsia="Times New Roman" w:hAnsi="Cambria" w:cs="Arial"/>
          <w:color w:val="000000"/>
          <w:sz w:val="24"/>
          <w:szCs w:val="24"/>
          <w:lang w:eastAsia="it-IT"/>
        </w:rPr>
        <w:t xml:space="preserve">n disabilità e con bisogni </w:t>
      </w:r>
      <w:r w:rsidRPr="001A1D80">
        <w:rPr>
          <w:rFonts w:ascii="Cambria" w:eastAsia="Times New Roman" w:hAnsi="Cambria" w:cs="Arial"/>
          <w:color w:val="000000"/>
          <w:sz w:val="24"/>
          <w:szCs w:val="24"/>
          <w:lang w:eastAsia="it-IT"/>
        </w:rPr>
        <w:lastRenderedPageBreak/>
        <w:t xml:space="preserve">educativi speciali, unitamente agli altri compagni che ne hanno i requisiti, magari in piccoli gruppi. Si raccomanda inoltre il </w:t>
      </w:r>
      <w:r w:rsidRPr="001A1D80">
        <w:rPr>
          <w:rFonts w:ascii="Cambria" w:eastAsia="Times New Roman" w:hAnsi="Cambria" w:cs="Arial"/>
          <w:b/>
          <w:bCs/>
          <w:color w:val="000000"/>
          <w:sz w:val="24"/>
          <w:szCs w:val="24"/>
          <w:lang w:eastAsia="it-IT"/>
        </w:rPr>
        <w:t>coinvolgimento e la corretta informazione nei riguardi delle famiglie di </w:t>
      </w:r>
      <w:r w:rsidRPr="001A1D80">
        <w:rPr>
          <w:rFonts w:ascii="Cambria" w:eastAsia="Times New Roman" w:hAnsi="Cambria" w:cs="Arial"/>
          <w:b/>
          <w:bCs/>
          <w:color w:val="000000"/>
          <w:sz w:val="24"/>
          <w:szCs w:val="24"/>
          <w:shd w:val="clear" w:color="auto" w:fill="FFFFFF"/>
          <w:lang w:eastAsia="it-IT"/>
        </w:rPr>
        <w:t>studentesse e studenti con disabilità</w:t>
      </w:r>
      <w:r w:rsidRPr="001A1D80">
        <w:rPr>
          <w:rFonts w:ascii="Cambria" w:eastAsia="Times New Roman" w:hAnsi="Cambria" w:cs="Arial"/>
          <w:color w:val="000000"/>
          <w:sz w:val="24"/>
          <w:szCs w:val="24"/>
          <w:shd w:val="clear" w:color="auto" w:fill="FFFFFF"/>
          <w:lang w:eastAsia="it-IT"/>
        </w:rPr>
        <w:t>, troppo spesso lasciate sole in balia degli eventi.</w:t>
      </w:r>
    </w:p>
    <w:p w14:paraId="3A36F95A" w14:textId="77777777" w:rsidR="007365C6" w:rsidRPr="001A1D80" w:rsidRDefault="007365C6" w:rsidP="007365C6">
      <w:pPr>
        <w:shd w:val="clear" w:color="auto" w:fill="FFFFFF"/>
        <w:spacing w:after="0" w:line="240" w:lineRule="auto"/>
        <w:jc w:val="both"/>
        <w:rPr>
          <w:rFonts w:ascii="Georgia" w:eastAsia="Times New Roman" w:hAnsi="Georgia" w:cs="Arial"/>
          <w:color w:val="222222"/>
          <w:sz w:val="24"/>
          <w:szCs w:val="24"/>
          <w:lang w:eastAsia="it-IT"/>
        </w:rPr>
      </w:pPr>
      <w:r w:rsidRPr="001A1D80">
        <w:rPr>
          <w:rFonts w:ascii="Cambria" w:eastAsia="Times New Roman" w:hAnsi="Cambria" w:cs="Arial"/>
          <w:color w:val="222222"/>
          <w:sz w:val="24"/>
          <w:szCs w:val="24"/>
          <w:lang w:eastAsia="it-IT"/>
        </w:rPr>
        <w:t xml:space="preserve"> e siano da subito garantiti:</w:t>
      </w:r>
    </w:p>
    <w:p w14:paraId="6A08B44E" w14:textId="77777777" w:rsidR="007365C6" w:rsidRPr="001A1D80" w:rsidRDefault="007365C6" w:rsidP="007365C6">
      <w:pPr>
        <w:numPr>
          <w:ilvl w:val="0"/>
          <w:numId w:val="2"/>
        </w:numPr>
        <w:shd w:val="clear" w:color="auto" w:fill="FFFFFF"/>
        <w:spacing w:before="100" w:beforeAutospacing="1" w:after="100" w:afterAutospacing="1" w:line="240" w:lineRule="auto"/>
        <w:ind w:left="945"/>
        <w:jc w:val="both"/>
        <w:rPr>
          <w:rFonts w:ascii="Arial" w:eastAsia="Times New Roman" w:hAnsi="Arial" w:cs="Arial"/>
          <w:b/>
          <w:bCs/>
          <w:color w:val="500050"/>
          <w:sz w:val="24"/>
          <w:szCs w:val="24"/>
          <w:lang w:eastAsia="it-IT"/>
        </w:rPr>
      </w:pPr>
      <w:r w:rsidRPr="001A1D80">
        <w:rPr>
          <w:rFonts w:ascii="Cambria" w:eastAsia="Times New Roman" w:hAnsi="Cambria" w:cs="Arial"/>
          <w:b/>
          <w:bCs/>
          <w:color w:val="000000"/>
          <w:sz w:val="24"/>
          <w:szCs w:val="24"/>
          <w:lang w:eastAsia="it-IT"/>
        </w:rPr>
        <w:t>servizi educativi per la prima infanzia in tutto il territorio nazionale;</w:t>
      </w:r>
    </w:p>
    <w:p w14:paraId="6AFA0088" w14:textId="77777777" w:rsidR="007365C6" w:rsidRPr="001A1D80" w:rsidRDefault="007365C6" w:rsidP="007365C6">
      <w:pPr>
        <w:numPr>
          <w:ilvl w:val="0"/>
          <w:numId w:val="2"/>
        </w:numPr>
        <w:shd w:val="clear" w:color="auto" w:fill="FFFFFF"/>
        <w:spacing w:before="100" w:beforeAutospacing="1" w:after="100" w:afterAutospacing="1" w:line="240" w:lineRule="auto"/>
        <w:ind w:left="945"/>
        <w:jc w:val="both"/>
        <w:rPr>
          <w:rFonts w:ascii="Arial" w:eastAsia="Times New Roman" w:hAnsi="Arial" w:cs="Arial"/>
          <w:color w:val="500050"/>
          <w:sz w:val="24"/>
          <w:szCs w:val="24"/>
          <w:lang w:eastAsia="it-IT"/>
        </w:rPr>
      </w:pPr>
      <w:r w:rsidRPr="001A1D80">
        <w:rPr>
          <w:rFonts w:ascii="Cambria" w:eastAsia="Times New Roman" w:hAnsi="Cambria" w:cs="Arial"/>
          <w:color w:val="000000"/>
          <w:sz w:val="24"/>
          <w:szCs w:val="24"/>
          <w:lang w:eastAsia="it-IT"/>
        </w:rPr>
        <w:t xml:space="preserve">il </w:t>
      </w:r>
      <w:r w:rsidRPr="001A1D80">
        <w:rPr>
          <w:rFonts w:ascii="Cambria" w:eastAsia="Times New Roman" w:hAnsi="Cambria" w:cs="Arial"/>
          <w:b/>
          <w:bCs/>
          <w:color w:val="000000"/>
          <w:sz w:val="24"/>
          <w:szCs w:val="24"/>
          <w:lang w:eastAsia="it-IT"/>
        </w:rPr>
        <w:t>ripristino della didattica in presenza per le scuole dell’infanzia</w:t>
      </w:r>
      <w:r w:rsidRPr="001A1D80">
        <w:rPr>
          <w:rFonts w:ascii="Cambria" w:eastAsia="Times New Roman" w:hAnsi="Cambria" w:cs="Arial"/>
          <w:color w:val="000000"/>
          <w:sz w:val="24"/>
          <w:szCs w:val="24"/>
          <w:lang w:eastAsia="it-IT"/>
        </w:rPr>
        <w:t>;</w:t>
      </w:r>
    </w:p>
    <w:p w14:paraId="13F34656" w14:textId="13D03711" w:rsidR="007365C6" w:rsidRPr="001A1D80" w:rsidRDefault="007365C6" w:rsidP="007365C6">
      <w:pPr>
        <w:numPr>
          <w:ilvl w:val="0"/>
          <w:numId w:val="2"/>
        </w:numPr>
        <w:shd w:val="clear" w:color="auto" w:fill="FFFFFF"/>
        <w:tabs>
          <w:tab w:val="clear" w:pos="720"/>
          <w:tab w:val="num" w:pos="709"/>
        </w:tabs>
        <w:spacing w:before="100" w:beforeAutospacing="1" w:after="100" w:afterAutospacing="1" w:line="240" w:lineRule="auto"/>
        <w:ind w:left="709" w:hanging="142"/>
        <w:jc w:val="both"/>
        <w:rPr>
          <w:rFonts w:ascii="Arial" w:eastAsia="Times New Roman" w:hAnsi="Arial" w:cs="Arial"/>
          <w:color w:val="500050"/>
          <w:sz w:val="24"/>
          <w:szCs w:val="24"/>
          <w:lang w:eastAsia="it-IT"/>
        </w:rPr>
      </w:pPr>
      <w:r w:rsidRPr="001A1D80">
        <w:rPr>
          <w:rFonts w:ascii="Cambria" w:eastAsia="Times New Roman" w:hAnsi="Cambria" w:cs="Arial"/>
          <w:color w:val="000000"/>
          <w:sz w:val="24"/>
          <w:szCs w:val="24"/>
          <w:lang w:eastAsia="it-IT"/>
        </w:rPr>
        <w:t>l</w:t>
      </w:r>
      <w:r w:rsidRPr="001A1D80">
        <w:rPr>
          <w:rFonts w:ascii="Cambria" w:eastAsia="Times New Roman" w:hAnsi="Cambria" w:cs="Arial"/>
          <w:color w:val="000000"/>
          <w:sz w:val="24"/>
          <w:szCs w:val="24"/>
          <w:shd w:val="clear" w:color="auto" w:fill="FFFFFF"/>
          <w:lang w:eastAsia="it-IT"/>
        </w:rPr>
        <w:t xml:space="preserve">a possibilità di </w:t>
      </w:r>
      <w:r w:rsidRPr="001A1D80">
        <w:rPr>
          <w:rFonts w:ascii="Cambria" w:eastAsia="Times New Roman" w:hAnsi="Cambria" w:cs="Arial"/>
          <w:b/>
          <w:bCs/>
          <w:color w:val="000000"/>
          <w:sz w:val="24"/>
          <w:szCs w:val="24"/>
          <w:shd w:val="clear" w:color="auto" w:fill="FFFFFF"/>
          <w:lang w:eastAsia="it-IT"/>
        </w:rPr>
        <w:t>organizzare, in collaborazione con regioni ed enti locali, mini-gruppi di apprendimento su tutto il territorio nazionale</w:t>
      </w:r>
      <w:r w:rsidRPr="001A1D80">
        <w:rPr>
          <w:rFonts w:ascii="Cambria" w:eastAsia="Times New Roman" w:hAnsi="Cambria" w:cs="Arial"/>
          <w:color w:val="000000"/>
          <w:sz w:val="24"/>
          <w:szCs w:val="24"/>
          <w:shd w:val="clear" w:color="auto" w:fill="FFFFFF"/>
          <w:lang w:eastAsia="it-IT"/>
        </w:rPr>
        <w:t>, includendo le/gli alunne/i  con disabilità e con bisogni educativi speciali, </w:t>
      </w:r>
      <w:r w:rsidRPr="001A1D80">
        <w:rPr>
          <w:rFonts w:ascii="Cambria" w:eastAsia="Times New Roman" w:hAnsi="Cambria" w:cs="Arial"/>
          <w:b/>
          <w:bCs/>
          <w:color w:val="000000"/>
          <w:sz w:val="24"/>
          <w:szCs w:val="24"/>
          <w:shd w:val="clear" w:color="auto" w:fill="FFFFFF"/>
          <w:lang w:eastAsia="it-IT"/>
        </w:rPr>
        <w:t>per garantire l’accesso alla didattica a distanza e la continuità della relazione educativa per studentesse e studenti delle scuole primarie e secondarie di primo e secondo grado</w:t>
      </w:r>
      <w:r w:rsidRPr="001A1D80">
        <w:rPr>
          <w:rFonts w:ascii="Cambria" w:eastAsia="Times New Roman" w:hAnsi="Cambria" w:cs="Arial"/>
          <w:color w:val="000000"/>
          <w:sz w:val="24"/>
          <w:szCs w:val="24"/>
          <w:shd w:val="clear" w:color="auto" w:fill="FFFFFF"/>
          <w:lang w:eastAsia="it-IT"/>
        </w:rPr>
        <w:t xml:space="preserve">, dentro gli spazi scolastici e nelle aule diffuse, </w:t>
      </w:r>
      <w:r w:rsidRPr="001A1D80">
        <w:rPr>
          <w:rFonts w:ascii="Cambria" w:eastAsia="Times New Roman" w:hAnsi="Cambria" w:cs="Arial"/>
          <w:b/>
          <w:bCs/>
          <w:color w:val="000000"/>
          <w:sz w:val="24"/>
          <w:szCs w:val="24"/>
          <w:shd w:val="clear" w:color="auto" w:fill="FFFFFF"/>
          <w:lang w:eastAsia="it-IT"/>
        </w:rPr>
        <w:t>anche con il coinvolgimento del terzo settore e della società civile, di fatto già coinvolti in molti p</w:t>
      </w:r>
      <w:r w:rsidRPr="001A1D80">
        <w:rPr>
          <w:rFonts w:ascii="Cambria" w:eastAsia="Times New Roman" w:hAnsi="Cambria" w:cs="Arial"/>
          <w:b/>
          <w:bCs/>
          <w:color w:val="000000"/>
          <w:sz w:val="24"/>
          <w:szCs w:val="24"/>
          <w:lang w:eastAsia="it-IT"/>
        </w:rPr>
        <w:t>rogetti che stanno collaborando con le scuole in questo momento</w:t>
      </w:r>
      <w:r w:rsidR="001A1D80" w:rsidRPr="001A1D80">
        <w:rPr>
          <w:rFonts w:ascii="Cambria" w:eastAsia="Times New Roman" w:hAnsi="Cambria" w:cs="Arial"/>
          <w:color w:val="000000"/>
          <w:sz w:val="24"/>
          <w:szCs w:val="24"/>
          <w:lang w:eastAsia="it-IT"/>
        </w:rPr>
        <w:t>;</w:t>
      </w:r>
    </w:p>
    <w:p w14:paraId="4244AC07" w14:textId="2B12F471" w:rsidR="00991533" w:rsidRPr="004E5CC6" w:rsidRDefault="007365C6" w:rsidP="001A1D80">
      <w:pPr>
        <w:numPr>
          <w:ilvl w:val="0"/>
          <w:numId w:val="2"/>
        </w:numPr>
        <w:shd w:val="clear" w:color="auto" w:fill="FFFFFF"/>
        <w:spacing w:before="100" w:beforeAutospacing="1" w:after="100" w:afterAutospacing="1" w:line="240" w:lineRule="auto"/>
        <w:ind w:left="709" w:hanging="124"/>
        <w:jc w:val="both"/>
        <w:rPr>
          <w:sz w:val="24"/>
          <w:szCs w:val="24"/>
        </w:rPr>
      </w:pPr>
      <w:r w:rsidRPr="001A1D80">
        <w:rPr>
          <w:rFonts w:ascii="Cambria" w:eastAsia="Times New Roman" w:hAnsi="Cambria" w:cs="Arial"/>
          <w:color w:val="000000"/>
          <w:sz w:val="24"/>
          <w:szCs w:val="24"/>
          <w:lang w:eastAsia="it-IT"/>
        </w:rPr>
        <w:t xml:space="preserve">l'elaborazione quanto prima un </w:t>
      </w:r>
      <w:r w:rsidRPr="001A1D80">
        <w:rPr>
          <w:rFonts w:ascii="Cambria" w:eastAsia="Times New Roman" w:hAnsi="Cambria" w:cs="Arial"/>
          <w:b/>
          <w:bCs/>
          <w:color w:val="000000"/>
          <w:sz w:val="24"/>
          <w:szCs w:val="24"/>
          <w:lang w:eastAsia="it-IT"/>
        </w:rPr>
        <w:t>piano educativo nazionale per l'Estate</w:t>
      </w:r>
      <w:r w:rsidRPr="001A1D80">
        <w:rPr>
          <w:rFonts w:ascii="Cambria" w:eastAsia="Times New Roman" w:hAnsi="Cambria" w:cs="Arial"/>
          <w:color w:val="000000"/>
          <w:sz w:val="24"/>
          <w:szCs w:val="24"/>
          <w:lang w:eastAsia="it-IT"/>
        </w:rPr>
        <w:t xml:space="preserve"> con modalità inclusive</w:t>
      </w:r>
      <w:r w:rsidRPr="001A1D80">
        <w:rPr>
          <w:rFonts w:ascii="Arial" w:eastAsia="Times New Roman" w:hAnsi="Arial" w:cs="Arial"/>
          <w:color w:val="500050"/>
          <w:sz w:val="24"/>
          <w:szCs w:val="24"/>
          <w:lang w:eastAsia="it-IT"/>
        </w:rPr>
        <w:t xml:space="preserve"> </w:t>
      </w:r>
      <w:r w:rsidRPr="001A1D80">
        <w:rPr>
          <w:rFonts w:ascii="Cambria" w:eastAsia="Times New Roman" w:hAnsi="Cambria" w:cs="Arial"/>
          <w:color w:val="000000"/>
          <w:sz w:val="24"/>
          <w:szCs w:val="24"/>
          <w:lang w:eastAsia="it-IT"/>
        </w:rPr>
        <w:t>coinvolgendo tutti i soggetti interessati, pubblici, di terzo settore e dell’associazionismo civile</w:t>
      </w:r>
      <w:r w:rsidR="001A1D80" w:rsidRPr="001A1D80">
        <w:rPr>
          <w:rFonts w:ascii="Cambria" w:eastAsia="Times New Roman" w:hAnsi="Cambria" w:cs="Arial"/>
          <w:color w:val="000000"/>
          <w:sz w:val="24"/>
          <w:szCs w:val="24"/>
          <w:lang w:eastAsia="it-IT"/>
        </w:rPr>
        <w:t>.</w:t>
      </w:r>
    </w:p>
    <w:p w14:paraId="20D5B04C" w14:textId="77777777" w:rsidR="004E5CC6" w:rsidRDefault="004E5CC6" w:rsidP="004E5CC6">
      <w:pPr>
        <w:shd w:val="clear" w:color="auto" w:fill="FFFFFF"/>
        <w:spacing w:after="0" w:line="240" w:lineRule="auto"/>
        <w:ind w:firstLine="709"/>
        <w:jc w:val="both"/>
        <w:rPr>
          <w:sz w:val="20"/>
          <w:szCs w:val="20"/>
        </w:rPr>
      </w:pPr>
    </w:p>
    <w:p w14:paraId="65C1E3FF" w14:textId="3789141F"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Alleanza per l’Infanzia: barbara.vatta@csbonlus.org; cell. 335-6262777 </w:t>
      </w:r>
    </w:p>
    <w:p w14:paraId="7A326271"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Per un Nuovo Welfare</w:t>
      </w:r>
      <w:r w:rsidRPr="004E5CC6">
        <w:rPr>
          <w:sz w:val="20"/>
          <w:szCs w:val="20"/>
        </w:rPr>
        <w:t xml:space="preserve">: presidente@consorziosaledellaterra.it; cell. 328-3646830 </w:t>
      </w:r>
    </w:p>
    <w:p w14:paraId="053D15C8"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Alleanza Italiana per lo Sviluppo Sostenibile – ASviS: comunicaz</w:t>
      </w:r>
      <w:r w:rsidRPr="004E5CC6">
        <w:rPr>
          <w:sz w:val="20"/>
          <w:szCs w:val="20"/>
        </w:rPr>
        <w:t>ione@asvis.it; cell. 335-356628</w:t>
      </w:r>
    </w:p>
    <w:p w14:paraId="2F3AA6E8"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Coordinamento Nazionale Comunità di Accoglienza: ufficio.stampa@cnca.it; cell. 329-2928070 </w:t>
      </w:r>
    </w:p>
    <w:p w14:paraId="43E2E72E"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Forum Disuguaglianze e Diversità: szingaropoli@yahoo.it; cell. 338-6433237 </w:t>
      </w:r>
    </w:p>
    <w:p w14:paraId="0C733E08"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Forum Education: scazzosi@framecultura.it; cell. 331-9062513 </w:t>
      </w:r>
    </w:p>
    <w:p w14:paraId="1F791BA7"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#GiustaItalia Patto per la Ripartenza: peruggiero@tiscali.it; 335-5966624 </w:t>
      </w:r>
    </w:p>
    <w:p w14:paraId="55BE5E3C"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Gruppo CRC: coordinamento@gruppocrc.net; cell. 347-3113919 </w:t>
      </w:r>
    </w:p>
    <w:p w14:paraId="2E833768" w14:textId="77777777" w:rsidR="004E5CC6" w:rsidRPr="004E5CC6" w:rsidRDefault="004E5CC6" w:rsidP="004E5CC6">
      <w:pPr>
        <w:shd w:val="clear" w:color="auto" w:fill="FFFFFF"/>
        <w:spacing w:after="0" w:line="240" w:lineRule="auto"/>
        <w:ind w:firstLine="709"/>
        <w:jc w:val="both"/>
        <w:rPr>
          <w:sz w:val="20"/>
          <w:szCs w:val="20"/>
        </w:rPr>
      </w:pPr>
      <w:r w:rsidRPr="004E5CC6">
        <w:rPr>
          <w:sz w:val="20"/>
          <w:szCs w:val="20"/>
        </w:rPr>
        <w:t xml:space="preserve">Tavolo Saltamuri: cavinatogc@alice.it; cell. 347-0154407 </w:t>
      </w:r>
    </w:p>
    <w:p w14:paraId="168987A1" w14:textId="0331F4A6" w:rsidR="00225723" w:rsidRPr="004E5CC6" w:rsidRDefault="004E5CC6" w:rsidP="004E5CC6">
      <w:pPr>
        <w:shd w:val="clear" w:color="auto" w:fill="FFFFFF"/>
        <w:spacing w:after="0" w:line="240" w:lineRule="auto"/>
        <w:ind w:firstLine="709"/>
        <w:jc w:val="both"/>
        <w:rPr>
          <w:rFonts w:ascii="Cambria" w:eastAsia="Times New Roman" w:hAnsi="Cambria" w:cs="Arial"/>
          <w:color w:val="000000"/>
          <w:sz w:val="20"/>
          <w:szCs w:val="20"/>
          <w:lang w:eastAsia="it-IT"/>
        </w:rPr>
      </w:pPr>
      <w:r w:rsidRPr="004E5CC6">
        <w:rPr>
          <w:sz w:val="20"/>
          <w:szCs w:val="20"/>
        </w:rPr>
        <w:t>Scuole senza Zaino: mp.pietropaolo@gmail.com, cell. 338-6889048</w:t>
      </w:r>
    </w:p>
    <w:p w14:paraId="03784C62" w14:textId="6F6B2C8E" w:rsidR="001A1D80" w:rsidRDefault="008D5F3C" w:rsidP="001A1D80">
      <w:pPr>
        <w:shd w:val="clear" w:color="auto" w:fill="FFFFFF"/>
        <w:spacing w:before="100" w:beforeAutospacing="1" w:after="100" w:afterAutospacing="1" w:line="240" w:lineRule="auto"/>
        <w:jc w:val="both"/>
        <w:rPr>
          <w:rFonts w:ascii="Cambria" w:eastAsia="Times New Roman" w:hAnsi="Cambria" w:cs="Arial"/>
          <w:color w:val="000000"/>
          <w:sz w:val="24"/>
          <w:szCs w:val="24"/>
          <w:lang w:eastAsia="it-IT"/>
        </w:rPr>
      </w:pPr>
      <w:r w:rsidRPr="001A1D80">
        <w:rPr>
          <w:noProof/>
          <w:color w:val="CC0000"/>
          <w:sz w:val="24"/>
          <w:szCs w:val="24"/>
          <w:lang w:eastAsia="it-IT"/>
        </w:rPr>
        <w:drawing>
          <wp:anchor distT="0" distB="0" distL="114300" distR="114300" simplePos="0" relativeHeight="251659264" behindDoc="0" locked="0" layoutInCell="1" allowOverlap="1" wp14:anchorId="7C979A52" wp14:editId="54E129EA">
            <wp:simplePos x="0" y="0"/>
            <wp:positionH relativeFrom="column">
              <wp:posOffset>187960</wp:posOffset>
            </wp:positionH>
            <wp:positionV relativeFrom="paragraph">
              <wp:posOffset>570230</wp:posOffset>
            </wp:positionV>
            <wp:extent cx="5726430" cy="1400810"/>
            <wp:effectExtent l="0" t="0" r="7620" b="8890"/>
            <wp:wrapTopAndBottom/>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26430" cy="1400810"/>
                    </a:xfrm>
                    <a:prstGeom prst="rect">
                      <a:avLst/>
                    </a:prstGeom>
                    <a:ln/>
                  </pic:spPr>
                </pic:pic>
              </a:graphicData>
            </a:graphic>
            <wp14:sizeRelH relativeFrom="margin">
              <wp14:pctWidth>0</wp14:pctWidth>
            </wp14:sizeRelH>
            <wp14:sizeRelV relativeFrom="margin">
              <wp14:pctHeight>0</wp14:pctHeight>
            </wp14:sizeRelV>
          </wp:anchor>
        </w:drawing>
      </w:r>
    </w:p>
    <w:p w14:paraId="58E16EF7" w14:textId="5B6AEDA5" w:rsidR="001A1D80" w:rsidRDefault="001A1D80" w:rsidP="001A1D80">
      <w:pPr>
        <w:shd w:val="clear" w:color="auto" w:fill="FFFFFF"/>
        <w:spacing w:before="100" w:beforeAutospacing="1" w:after="100" w:afterAutospacing="1" w:line="240" w:lineRule="auto"/>
        <w:jc w:val="both"/>
        <w:rPr>
          <w:rFonts w:ascii="Cambria" w:eastAsia="Times New Roman" w:hAnsi="Cambria" w:cs="Arial"/>
          <w:color w:val="000000"/>
          <w:sz w:val="24"/>
          <w:szCs w:val="24"/>
          <w:lang w:eastAsia="it-IT"/>
        </w:rPr>
      </w:pPr>
    </w:p>
    <w:p w14:paraId="427551BD" w14:textId="6EB455ED" w:rsidR="001A1D80" w:rsidRPr="008D5F3C" w:rsidRDefault="001A1D80" w:rsidP="008D5F3C">
      <w:pPr>
        <w:shd w:val="clear" w:color="auto" w:fill="FFFFFF"/>
        <w:spacing w:before="100" w:beforeAutospacing="1" w:after="100" w:afterAutospacing="1" w:line="240" w:lineRule="auto"/>
        <w:jc w:val="center"/>
        <w:rPr>
          <w:rFonts w:ascii="Cambria" w:eastAsia="Times New Roman" w:hAnsi="Cambria" w:cs="Arial"/>
          <w:color w:val="ED7D31" w:themeColor="accent2"/>
          <w:sz w:val="24"/>
          <w:szCs w:val="24"/>
          <w:lang w:eastAsia="it-IT"/>
        </w:rPr>
      </w:pPr>
      <w:r w:rsidRPr="008D5F3C">
        <w:rPr>
          <w:rFonts w:ascii="Cambria" w:eastAsia="Times New Roman" w:hAnsi="Cambria" w:cs="Arial"/>
          <w:color w:val="ED7D31" w:themeColor="accent2"/>
          <w:sz w:val="24"/>
          <w:szCs w:val="24"/>
          <w:lang w:eastAsia="it-IT"/>
        </w:rPr>
        <w:t>----------------------------------------------------------------------------------------</w:t>
      </w:r>
    </w:p>
    <w:p w14:paraId="5F8863E1" w14:textId="2C53BEE2" w:rsidR="00991533" w:rsidRPr="001A1D80" w:rsidRDefault="001A1D80" w:rsidP="008D5F3C">
      <w:pPr>
        <w:shd w:val="clear" w:color="auto" w:fill="FFFFFF"/>
        <w:spacing w:before="100" w:beforeAutospacing="1" w:after="100" w:afterAutospacing="1" w:line="240" w:lineRule="auto"/>
        <w:jc w:val="center"/>
        <w:rPr>
          <w:sz w:val="24"/>
          <w:szCs w:val="24"/>
        </w:rPr>
      </w:pPr>
      <w:r>
        <w:rPr>
          <w:rFonts w:ascii="Cambria" w:eastAsia="Times New Roman" w:hAnsi="Cambria" w:cs="Arial"/>
          <w:color w:val="000000"/>
          <w:sz w:val="24"/>
          <w:szCs w:val="24"/>
          <w:lang w:eastAsia="it-IT"/>
        </w:rPr>
        <w:t xml:space="preserve">| </w:t>
      </w:r>
      <w:hyperlink r:id="rId10" w:history="1">
        <w:r w:rsidRPr="001A1D80">
          <w:rPr>
            <w:rStyle w:val="Collegamentoipertestuale"/>
            <w:rFonts w:ascii="Cambria" w:eastAsia="Times New Roman" w:hAnsi="Cambria" w:cs="Arial"/>
            <w:color w:val="ED7D31" w:themeColor="accent2"/>
            <w:sz w:val="24"/>
            <w:szCs w:val="24"/>
            <w:lang w:eastAsia="it-IT"/>
          </w:rPr>
          <w:t>www.educazioni.org</w:t>
        </w:r>
      </w:hyperlink>
      <w:r>
        <w:rPr>
          <w:rFonts w:ascii="Cambria" w:eastAsia="Times New Roman" w:hAnsi="Cambria" w:cs="Arial"/>
          <w:color w:val="000000"/>
          <w:sz w:val="24"/>
          <w:szCs w:val="24"/>
          <w:lang w:eastAsia="it-IT"/>
        </w:rPr>
        <w:t xml:space="preserve"> | </w:t>
      </w:r>
      <w:hyperlink r:id="rId11" w:history="1">
        <w:r w:rsidRPr="001A1D80">
          <w:rPr>
            <w:rStyle w:val="Collegamentoipertestuale"/>
            <w:rFonts w:ascii="Cambria" w:eastAsia="Times New Roman" w:hAnsi="Cambria" w:cs="Arial"/>
            <w:color w:val="ED7D31" w:themeColor="accent2"/>
            <w:sz w:val="24"/>
            <w:szCs w:val="24"/>
            <w:lang w:eastAsia="it-IT"/>
          </w:rPr>
          <w:t>www.facebook.com/educAzioni</w:t>
        </w:r>
      </w:hyperlink>
      <w:r w:rsidRPr="001A1D80">
        <w:rPr>
          <w:rStyle w:val="Collegamentoipertestuale"/>
          <w:rFonts w:ascii="Cambria" w:eastAsia="Times New Roman" w:hAnsi="Cambria" w:cs="Arial"/>
          <w:color w:val="ED7D31" w:themeColor="accent2"/>
          <w:u w:val="none"/>
          <w:lang w:eastAsia="it-IT"/>
        </w:rPr>
        <w:t xml:space="preserve"> </w:t>
      </w:r>
      <w:r w:rsidRPr="001A1D80">
        <w:rPr>
          <w:rStyle w:val="Collegamentoipertestuale"/>
          <w:rFonts w:ascii="Cambria" w:eastAsia="Times New Roman" w:hAnsi="Cambria" w:cs="Arial"/>
          <w:color w:val="auto"/>
          <w:u w:val="none"/>
          <w:lang w:eastAsia="it-IT"/>
        </w:rPr>
        <w:t>|</w:t>
      </w:r>
    </w:p>
    <w:sectPr w:rsidR="00991533" w:rsidRPr="001A1D80" w:rsidSect="0006237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5A7B3" w14:textId="77777777" w:rsidR="00445C1C" w:rsidRDefault="00445C1C" w:rsidP="00117F51">
      <w:pPr>
        <w:spacing w:after="0" w:line="240" w:lineRule="auto"/>
      </w:pPr>
      <w:r>
        <w:separator/>
      </w:r>
    </w:p>
  </w:endnote>
  <w:endnote w:type="continuationSeparator" w:id="0">
    <w:p w14:paraId="4BBD7C63" w14:textId="77777777" w:rsidR="00445C1C" w:rsidRDefault="00445C1C" w:rsidP="00117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01387" w14:textId="77777777" w:rsidR="00445C1C" w:rsidRDefault="00445C1C" w:rsidP="00117F51">
      <w:pPr>
        <w:spacing w:after="0" w:line="240" w:lineRule="auto"/>
      </w:pPr>
      <w:r>
        <w:separator/>
      </w:r>
    </w:p>
  </w:footnote>
  <w:footnote w:type="continuationSeparator" w:id="0">
    <w:p w14:paraId="16C5D585" w14:textId="77777777" w:rsidR="00445C1C" w:rsidRDefault="00445C1C" w:rsidP="00117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2254"/>
    <w:multiLevelType w:val="multilevel"/>
    <w:tmpl w:val="3048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20CC2"/>
    <w:multiLevelType w:val="multilevel"/>
    <w:tmpl w:val="293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676"/>
    <w:rsid w:val="00062373"/>
    <w:rsid w:val="00117676"/>
    <w:rsid w:val="00117F51"/>
    <w:rsid w:val="00185BD7"/>
    <w:rsid w:val="0019548B"/>
    <w:rsid w:val="001A1D80"/>
    <w:rsid w:val="001D5588"/>
    <w:rsid w:val="00225723"/>
    <w:rsid w:val="003B08C3"/>
    <w:rsid w:val="0042552E"/>
    <w:rsid w:val="00445C1C"/>
    <w:rsid w:val="004E5CC6"/>
    <w:rsid w:val="0053411F"/>
    <w:rsid w:val="007365C6"/>
    <w:rsid w:val="008D5F3C"/>
    <w:rsid w:val="009232A9"/>
    <w:rsid w:val="00940BF5"/>
    <w:rsid w:val="00991533"/>
    <w:rsid w:val="00B1473A"/>
    <w:rsid w:val="00B44955"/>
    <w:rsid w:val="00C30F23"/>
    <w:rsid w:val="00CD7086"/>
    <w:rsid w:val="00E85A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123E"/>
  <w15:docId w15:val="{83D85261-454A-4836-BC89-ED6CC8D9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23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7F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7F51"/>
  </w:style>
  <w:style w:type="paragraph" w:styleId="Pidipagina">
    <w:name w:val="footer"/>
    <w:basedOn w:val="Normale"/>
    <w:link w:val="PidipaginaCarattere"/>
    <w:uiPriority w:val="99"/>
    <w:unhideWhenUsed/>
    <w:rsid w:val="00117F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17F51"/>
  </w:style>
  <w:style w:type="paragraph" w:styleId="Testofumetto">
    <w:name w:val="Balloon Text"/>
    <w:basedOn w:val="Normale"/>
    <w:link w:val="TestofumettoCarattere"/>
    <w:uiPriority w:val="99"/>
    <w:semiHidden/>
    <w:unhideWhenUsed/>
    <w:rsid w:val="0053411F"/>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3411F"/>
    <w:rPr>
      <w:rFonts w:ascii="Lucida Grande" w:hAnsi="Lucida Grande"/>
      <w:sz w:val="18"/>
      <w:szCs w:val="18"/>
    </w:rPr>
  </w:style>
  <w:style w:type="character" w:styleId="Collegamentoipertestuale">
    <w:name w:val="Hyperlink"/>
    <w:basedOn w:val="Carpredefinitoparagrafo"/>
    <w:uiPriority w:val="99"/>
    <w:unhideWhenUsed/>
    <w:rsid w:val="001A1D80"/>
    <w:rPr>
      <w:color w:val="0563C1" w:themeColor="hyperlink"/>
      <w:u w:val="single"/>
    </w:rPr>
  </w:style>
  <w:style w:type="character" w:customStyle="1" w:styleId="UnresolvedMention">
    <w:name w:val="Unresolved Mention"/>
    <w:basedOn w:val="Carpredefinitoparagrafo"/>
    <w:uiPriority w:val="99"/>
    <w:semiHidden/>
    <w:unhideWhenUsed/>
    <w:rsid w:val="001A1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4173">
      <w:bodyDiv w:val="1"/>
      <w:marLeft w:val="0"/>
      <w:marRight w:val="0"/>
      <w:marTop w:val="0"/>
      <w:marBottom w:val="0"/>
      <w:divBdr>
        <w:top w:val="none" w:sz="0" w:space="0" w:color="auto"/>
        <w:left w:val="none" w:sz="0" w:space="0" w:color="auto"/>
        <w:bottom w:val="none" w:sz="0" w:space="0" w:color="auto"/>
        <w:right w:val="none" w:sz="0" w:space="0" w:color="auto"/>
      </w:divBdr>
      <w:divsChild>
        <w:div w:id="650526034">
          <w:marLeft w:val="0"/>
          <w:marRight w:val="0"/>
          <w:marTop w:val="0"/>
          <w:marBottom w:val="0"/>
          <w:divBdr>
            <w:top w:val="none" w:sz="0" w:space="0" w:color="auto"/>
            <w:left w:val="none" w:sz="0" w:space="0" w:color="auto"/>
            <w:bottom w:val="none" w:sz="0" w:space="0" w:color="auto"/>
            <w:right w:val="none" w:sz="0" w:space="0" w:color="auto"/>
          </w:divBdr>
          <w:divsChild>
            <w:div w:id="1634140701">
              <w:marLeft w:val="0"/>
              <w:marRight w:val="0"/>
              <w:marTop w:val="0"/>
              <w:marBottom w:val="0"/>
              <w:divBdr>
                <w:top w:val="none" w:sz="0" w:space="0" w:color="auto"/>
                <w:left w:val="none" w:sz="0" w:space="0" w:color="auto"/>
                <w:bottom w:val="none" w:sz="0" w:space="0" w:color="auto"/>
                <w:right w:val="none" w:sz="0" w:space="0" w:color="auto"/>
              </w:divBdr>
              <w:divsChild>
                <w:div w:id="680089582">
                  <w:marLeft w:val="0"/>
                  <w:marRight w:val="0"/>
                  <w:marTop w:val="0"/>
                  <w:marBottom w:val="0"/>
                  <w:divBdr>
                    <w:top w:val="none" w:sz="0" w:space="0" w:color="auto"/>
                    <w:left w:val="none" w:sz="0" w:space="0" w:color="auto"/>
                    <w:bottom w:val="none" w:sz="0" w:space="0" w:color="auto"/>
                    <w:right w:val="none" w:sz="0" w:space="0" w:color="auto"/>
                  </w:divBdr>
                  <w:divsChild>
                    <w:div w:id="848717621">
                      <w:marLeft w:val="0"/>
                      <w:marRight w:val="0"/>
                      <w:marTop w:val="0"/>
                      <w:marBottom w:val="0"/>
                      <w:divBdr>
                        <w:top w:val="none" w:sz="0" w:space="0" w:color="auto"/>
                        <w:left w:val="none" w:sz="0" w:space="0" w:color="auto"/>
                        <w:bottom w:val="none" w:sz="0" w:space="0" w:color="auto"/>
                        <w:right w:val="none" w:sz="0" w:space="0" w:color="auto"/>
                      </w:divBdr>
                    </w:div>
                    <w:div w:id="1899585050">
                      <w:marLeft w:val="0"/>
                      <w:marRight w:val="0"/>
                      <w:marTop w:val="0"/>
                      <w:marBottom w:val="0"/>
                      <w:divBdr>
                        <w:top w:val="none" w:sz="0" w:space="0" w:color="auto"/>
                        <w:left w:val="none" w:sz="0" w:space="0" w:color="auto"/>
                        <w:bottom w:val="none" w:sz="0" w:space="0" w:color="auto"/>
                        <w:right w:val="none" w:sz="0" w:space="0" w:color="auto"/>
                      </w:divBdr>
                    </w:div>
                    <w:div w:id="1072191596">
                      <w:marLeft w:val="0"/>
                      <w:marRight w:val="0"/>
                      <w:marTop w:val="0"/>
                      <w:marBottom w:val="0"/>
                      <w:divBdr>
                        <w:top w:val="none" w:sz="0" w:space="0" w:color="auto"/>
                        <w:left w:val="none" w:sz="0" w:space="0" w:color="auto"/>
                        <w:bottom w:val="none" w:sz="0" w:space="0" w:color="auto"/>
                        <w:right w:val="none" w:sz="0" w:space="0" w:color="auto"/>
                      </w:divBdr>
                    </w:div>
                    <w:div w:id="1285430972">
                      <w:marLeft w:val="0"/>
                      <w:marRight w:val="0"/>
                      <w:marTop w:val="0"/>
                      <w:marBottom w:val="0"/>
                      <w:divBdr>
                        <w:top w:val="none" w:sz="0" w:space="0" w:color="auto"/>
                        <w:left w:val="none" w:sz="0" w:space="0" w:color="auto"/>
                        <w:bottom w:val="none" w:sz="0" w:space="0" w:color="auto"/>
                        <w:right w:val="none" w:sz="0" w:space="0" w:color="auto"/>
                      </w:divBdr>
                    </w:div>
                    <w:div w:id="588931727">
                      <w:marLeft w:val="0"/>
                      <w:marRight w:val="0"/>
                      <w:marTop w:val="0"/>
                      <w:marBottom w:val="0"/>
                      <w:divBdr>
                        <w:top w:val="none" w:sz="0" w:space="0" w:color="auto"/>
                        <w:left w:val="none" w:sz="0" w:space="0" w:color="auto"/>
                        <w:bottom w:val="none" w:sz="0" w:space="0" w:color="auto"/>
                        <w:right w:val="none" w:sz="0" w:space="0" w:color="auto"/>
                      </w:divBdr>
                    </w:div>
                    <w:div w:id="1044796349">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0"/>
                      <w:marBottom w:val="0"/>
                      <w:divBdr>
                        <w:top w:val="none" w:sz="0" w:space="0" w:color="auto"/>
                        <w:left w:val="none" w:sz="0" w:space="0" w:color="auto"/>
                        <w:bottom w:val="none" w:sz="0" w:space="0" w:color="auto"/>
                        <w:right w:val="none" w:sz="0" w:space="0" w:color="auto"/>
                      </w:divBdr>
                    </w:div>
                    <w:div w:id="1291592563">
                      <w:marLeft w:val="0"/>
                      <w:marRight w:val="0"/>
                      <w:marTop w:val="0"/>
                      <w:marBottom w:val="0"/>
                      <w:divBdr>
                        <w:top w:val="none" w:sz="0" w:space="0" w:color="auto"/>
                        <w:left w:val="none" w:sz="0" w:space="0" w:color="auto"/>
                        <w:bottom w:val="none" w:sz="0" w:space="0" w:color="auto"/>
                        <w:right w:val="none" w:sz="0" w:space="0" w:color="auto"/>
                      </w:divBdr>
                    </w:div>
                    <w:div w:id="594634339">
                      <w:marLeft w:val="0"/>
                      <w:marRight w:val="0"/>
                      <w:marTop w:val="0"/>
                      <w:marBottom w:val="0"/>
                      <w:divBdr>
                        <w:top w:val="none" w:sz="0" w:space="0" w:color="auto"/>
                        <w:left w:val="none" w:sz="0" w:space="0" w:color="auto"/>
                        <w:bottom w:val="none" w:sz="0" w:space="0" w:color="auto"/>
                        <w:right w:val="none" w:sz="0" w:space="0" w:color="auto"/>
                      </w:divBdr>
                    </w:div>
                    <w:div w:id="998967374">
                      <w:marLeft w:val="0"/>
                      <w:marRight w:val="0"/>
                      <w:marTop w:val="0"/>
                      <w:marBottom w:val="0"/>
                      <w:divBdr>
                        <w:top w:val="none" w:sz="0" w:space="0" w:color="auto"/>
                        <w:left w:val="none" w:sz="0" w:space="0" w:color="auto"/>
                        <w:bottom w:val="none" w:sz="0" w:space="0" w:color="auto"/>
                        <w:right w:val="none" w:sz="0" w:space="0" w:color="auto"/>
                      </w:divBdr>
                      <w:divsChild>
                        <w:div w:id="12149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ducAzioni" TargetMode="External"/><Relationship Id="rId5" Type="http://schemas.openxmlformats.org/officeDocument/2006/relationships/webSettings" Target="webSettings.xml"/><Relationship Id="rId10" Type="http://schemas.openxmlformats.org/officeDocument/2006/relationships/hyperlink" Target="http://www.educazioni.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7F188-BC3B-448F-906F-FC8D6EE53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813</Words>
  <Characters>4635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Paola Pietropaolo</dc:creator>
  <cp:keywords/>
  <dc:description/>
  <cp:lastModifiedBy>comun</cp:lastModifiedBy>
  <cp:revision>4</cp:revision>
  <dcterms:created xsi:type="dcterms:W3CDTF">2021-03-16T15:31:00Z</dcterms:created>
  <dcterms:modified xsi:type="dcterms:W3CDTF">2021-03-16T15:33:00Z</dcterms:modified>
</cp:coreProperties>
</file>